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8914</w:t>
      </w:r>
      <w:r>
        <w:rPr>
          <w:rFonts w:ascii="Times New Roman" w:eastAsia="Times New Roman" w:hAnsi="Times New Roman" w:cs="Times New Roman"/>
        </w:rPr>
        <w:t>/15/</w:t>
      </w:r>
      <w:r>
        <w:rPr>
          <w:rFonts w:ascii="Times New Roman" w:eastAsia="Times New Roman" w:hAnsi="Times New Roman" w:cs="Times New Roman"/>
        </w:rPr>
        <w:t>313/ЯА</w:t>
      </w:r>
      <w:r>
        <w:rPr>
          <w:rFonts w:ascii="Times New Roman" w:eastAsia="Times New Roman" w:hAnsi="Times New Roman" w:cs="Times New Roman"/>
        </w:rPr>
        <w:t xml:space="preserve"> от 22.08.2023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 года (требование получено -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.2023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22481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 xml:space="preserve">№ 8914/15/313/ЯА от 22.08.2023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</w:t>
      </w:r>
      <w:r>
        <w:rPr>
          <w:rFonts w:ascii="Times New Roman" w:eastAsia="Times New Roman" w:hAnsi="Times New Roman" w:cs="Times New Roman"/>
        </w:rPr>
        <w:t>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0412365400695006852415106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